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5F3" w:rsidRPr="008C672D" w:rsidRDefault="00BD73E3" w:rsidP="008C67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72D">
        <w:rPr>
          <w:rFonts w:ascii="Times New Roman" w:eastAsia="Times New Roman" w:hAnsi="Times New Roman" w:cs="Times New Roman"/>
          <w:b/>
          <w:sz w:val="24"/>
          <w:szCs w:val="24"/>
        </w:rPr>
        <w:t xml:space="preserve">DECLARACIÓN </w:t>
      </w:r>
      <w:r w:rsidR="009850FE">
        <w:rPr>
          <w:rFonts w:ascii="Times New Roman" w:eastAsia="Times New Roman" w:hAnsi="Times New Roman" w:cs="Times New Roman"/>
          <w:b/>
          <w:sz w:val="24"/>
          <w:szCs w:val="24"/>
        </w:rPr>
        <w:t>CONTRA</w:t>
      </w:r>
      <w:r w:rsidRPr="008C6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50FE">
        <w:rPr>
          <w:rFonts w:ascii="Times New Roman" w:eastAsia="Times New Roman" w:hAnsi="Times New Roman" w:cs="Times New Roman"/>
          <w:b/>
          <w:sz w:val="24"/>
          <w:szCs w:val="24"/>
        </w:rPr>
        <w:t>LA LEY AZOTE</w:t>
      </w:r>
    </w:p>
    <w:p w:rsidR="00400A0E" w:rsidRDefault="00400A0E" w:rsidP="0030162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“pensar y hablar sin hipocresía” los cubanos estamos siendo </w:t>
      </w:r>
      <w:r w:rsidR="00BE38EE">
        <w:rPr>
          <w:rFonts w:ascii="Times New Roman" w:eastAsia="Times New Roman" w:hAnsi="Times New Roman" w:cs="Times New Roman"/>
          <w:sz w:val="24"/>
          <w:szCs w:val="24"/>
        </w:rPr>
        <w:t>hostigados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corremos peligro de</w:t>
      </w:r>
      <w:r w:rsidR="00BD1326">
        <w:rPr>
          <w:rFonts w:ascii="Times New Roman" w:eastAsia="Times New Roman" w:hAnsi="Times New Roman" w:cs="Times New Roman"/>
          <w:sz w:val="24"/>
          <w:szCs w:val="24"/>
        </w:rPr>
        <w:t xml:space="preserve"> contagio por el COVID-19</w:t>
      </w:r>
      <w:r w:rsidR="00BE38EE">
        <w:rPr>
          <w:rFonts w:ascii="Times New Roman" w:eastAsia="Times New Roman" w:hAnsi="Times New Roman" w:cs="Times New Roman"/>
          <w:sz w:val="24"/>
          <w:szCs w:val="24"/>
        </w:rPr>
        <w:t>, así como</w:t>
      </w:r>
      <w:r w:rsidR="00BD1326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a prisión.</w:t>
      </w:r>
    </w:p>
    <w:p w:rsidR="00BE38EE" w:rsidRDefault="006C6F10" w:rsidP="002B7F6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los últimos meses, y sobre todo en medio de la crisis por el </w:t>
      </w:r>
      <w:r w:rsidR="00BD1326">
        <w:rPr>
          <w:rFonts w:ascii="Times New Roman" w:eastAsia="Times New Roman" w:hAnsi="Times New Roman" w:cs="Times New Roman"/>
          <w:sz w:val="24"/>
          <w:szCs w:val="24"/>
        </w:rPr>
        <w:t>coronavirus</w:t>
      </w:r>
      <w:r>
        <w:rPr>
          <w:rFonts w:ascii="Times New Roman" w:eastAsia="Times New Roman" w:hAnsi="Times New Roman" w:cs="Times New Roman"/>
          <w:sz w:val="24"/>
          <w:szCs w:val="24"/>
        </w:rPr>
        <w:t>, la Seguridad del Estado</w:t>
      </w:r>
      <w:r w:rsidR="00BD1326">
        <w:rPr>
          <w:rFonts w:ascii="Times New Roman" w:eastAsia="Times New Roman" w:hAnsi="Times New Roman" w:cs="Times New Roman"/>
          <w:sz w:val="24"/>
          <w:szCs w:val="24"/>
        </w:rPr>
        <w:t xml:space="preserve"> (SE)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cubana ha </w:t>
      </w:r>
      <w:r w:rsidR="00BE38EE">
        <w:rPr>
          <w:rFonts w:ascii="Times New Roman" w:eastAsia="Times New Roman" w:hAnsi="Times New Roman" w:cs="Times New Roman"/>
          <w:sz w:val="24"/>
          <w:szCs w:val="24"/>
        </w:rPr>
        <w:t>amenazado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multado y decomisado equipos de trabajo a varios periodistas independientes, reporteros, comunicadores y </w:t>
      </w:r>
      <w:r w:rsidR="00C13D69">
        <w:rPr>
          <w:rFonts w:ascii="Times New Roman" w:eastAsia="Times New Roman" w:hAnsi="Times New Roman" w:cs="Times New Roman"/>
          <w:sz w:val="24"/>
          <w:szCs w:val="24"/>
        </w:rPr>
        <w:t>ciudadanos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cubanos en general</w:t>
      </w:r>
      <w:r w:rsidR="00C13D6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virtud del Decreto-Ley (D</w:t>
      </w:r>
      <w:r w:rsidR="00825973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No. 370. El motivo ha sido las publicaciones en redes sociales </w:t>
      </w:r>
      <w:r w:rsidR="00ED7153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ED7153" w:rsidRPr="00ED7153">
        <w:rPr>
          <w:rFonts w:ascii="Times New Roman" w:eastAsia="Times New Roman" w:hAnsi="Times New Roman" w:cs="Times New Roman"/>
          <w:sz w:val="24"/>
          <w:szCs w:val="24"/>
        </w:rPr>
        <w:t xml:space="preserve">reflejan esa parte de la realidad </w:t>
      </w:r>
      <w:r w:rsidR="009C7568">
        <w:rPr>
          <w:rFonts w:ascii="Times New Roman" w:eastAsia="Times New Roman" w:hAnsi="Times New Roman" w:cs="Times New Roman"/>
          <w:sz w:val="24"/>
          <w:szCs w:val="24"/>
        </w:rPr>
        <w:t>cubana</w:t>
      </w:r>
      <w:r w:rsidR="00ED7153" w:rsidRPr="00ED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568">
        <w:rPr>
          <w:rFonts w:ascii="Times New Roman" w:eastAsia="Times New Roman" w:hAnsi="Times New Roman" w:cs="Times New Roman"/>
          <w:sz w:val="24"/>
          <w:szCs w:val="24"/>
        </w:rPr>
        <w:t>que el régimen</w:t>
      </w:r>
      <w:r w:rsidR="00ED7153" w:rsidRPr="00ED7153">
        <w:rPr>
          <w:rFonts w:ascii="Times New Roman" w:eastAsia="Times New Roman" w:hAnsi="Times New Roman" w:cs="Times New Roman"/>
          <w:sz w:val="24"/>
          <w:szCs w:val="24"/>
        </w:rPr>
        <w:t xml:space="preserve"> intenta minimizar u ocultar</w:t>
      </w:r>
      <w:r w:rsidR="006834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38EE">
        <w:rPr>
          <w:rFonts w:ascii="Times New Roman" w:eastAsia="Times New Roman" w:hAnsi="Times New Roman" w:cs="Times New Roman"/>
          <w:sz w:val="24"/>
          <w:szCs w:val="24"/>
        </w:rPr>
        <w:t xml:space="preserve">También varios activistas y miembros de la sociedad civil independiente han sido intimidados por publicar informaciones similares. </w:t>
      </w:r>
    </w:p>
    <w:p w:rsidR="00C96115" w:rsidRPr="00BE38EE" w:rsidRDefault="00BD1326" w:rsidP="002B7F6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SE ha obligado incluso a los sancionados a abandonar el aislamiento social pues constantemente cita a interrogatorios policiales.</w:t>
      </w:r>
      <w:r w:rsidR="00BE3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6115" w:rsidRDefault="00C13D69" w:rsidP="0030162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DL 370 entró en vigor el 4 de julio de 2019</w:t>
      </w:r>
      <w:r w:rsidR="00BE38EE">
        <w:rPr>
          <w:rFonts w:ascii="Times New Roman" w:eastAsia="Times New Roman" w:hAnsi="Times New Roman" w:cs="Times New Roman"/>
          <w:sz w:val="24"/>
          <w:szCs w:val="24"/>
        </w:rPr>
        <w:t xml:space="preserve"> y en enero de 2020 </w:t>
      </w:r>
      <w:r w:rsidR="008F645F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BE38EE">
        <w:rPr>
          <w:rFonts w:ascii="Times New Roman" w:eastAsia="Times New Roman" w:hAnsi="Times New Roman" w:cs="Times New Roman"/>
          <w:sz w:val="24"/>
          <w:szCs w:val="24"/>
        </w:rPr>
        <w:t xml:space="preserve">comenzó </w:t>
      </w:r>
      <w:r w:rsidR="008F645F">
        <w:rPr>
          <w:rFonts w:ascii="Times New Roman" w:eastAsia="Times New Roman" w:hAnsi="Times New Roman" w:cs="Times New Roman"/>
          <w:sz w:val="24"/>
          <w:szCs w:val="24"/>
        </w:rPr>
        <w:t>a hacer uso de sus disposiciones de censura. D</w:t>
      </w:r>
      <w:r w:rsidR="00C96115">
        <w:rPr>
          <w:rFonts w:ascii="Times New Roman" w:eastAsia="Times New Roman" w:hAnsi="Times New Roman" w:cs="Times New Roman"/>
          <w:sz w:val="24"/>
          <w:szCs w:val="24"/>
        </w:rPr>
        <w:t>esde el inicio del documento</w:t>
      </w:r>
      <w:r w:rsidR="00F570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611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 w:rsidR="00C96115">
        <w:rPr>
          <w:rFonts w:ascii="Times New Roman" w:hAnsi="Times New Roman" w:cs="Times New Roman"/>
          <w:sz w:val="24"/>
          <w:szCs w:val="24"/>
        </w:rPr>
        <w:t xml:space="preserve">percibe el matiz ideológico, intolerante y discriminatorio, pues se declara que una de sus intenciones </w:t>
      </w:r>
      <w:r w:rsidR="00C96115" w:rsidRPr="00247E2B">
        <w:rPr>
          <w:rFonts w:ascii="Times New Roman" w:hAnsi="Times New Roman" w:cs="Times New Roman"/>
          <w:sz w:val="24"/>
          <w:szCs w:val="24"/>
        </w:rPr>
        <w:t>es</w:t>
      </w:r>
      <w:r w:rsidR="00C96115">
        <w:rPr>
          <w:rFonts w:ascii="Times New Roman" w:hAnsi="Times New Roman" w:cs="Times New Roman"/>
          <w:sz w:val="24"/>
          <w:szCs w:val="24"/>
        </w:rPr>
        <w:t xml:space="preserve"> consolidar las conquistas del s</w:t>
      </w:r>
      <w:r w:rsidR="00C96115" w:rsidRPr="00247E2B">
        <w:rPr>
          <w:rFonts w:ascii="Times New Roman" w:hAnsi="Times New Roman" w:cs="Times New Roman"/>
          <w:sz w:val="24"/>
          <w:szCs w:val="24"/>
        </w:rPr>
        <w:t>ocialismo</w:t>
      </w:r>
      <w:r w:rsidR="00C96115">
        <w:rPr>
          <w:rFonts w:ascii="Times New Roman" w:hAnsi="Times New Roman" w:cs="Times New Roman"/>
          <w:sz w:val="24"/>
          <w:szCs w:val="24"/>
        </w:rPr>
        <w:t xml:space="preserve"> y “</w:t>
      </w:r>
      <w:r w:rsidR="00C96115" w:rsidRPr="00723FA2">
        <w:rPr>
          <w:rFonts w:ascii="Times New Roman" w:hAnsi="Times New Roman" w:cs="Times New Roman"/>
          <w:sz w:val="24"/>
          <w:szCs w:val="24"/>
        </w:rPr>
        <w:t xml:space="preserve">el uso y desarrollo de las </w:t>
      </w:r>
      <w:proofErr w:type="spellStart"/>
      <w:r w:rsidR="00C96115" w:rsidRPr="00723FA2">
        <w:rPr>
          <w:rFonts w:ascii="Times New Roman" w:hAnsi="Times New Roman" w:cs="Times New Roman"/>
          <w:sz w:val="24"/>
          <w:szCs w:val="24"/>
        </w:rPr>
        <w:t>TIC</w:t>
      </w:r>
      <w:r w:rsidR="00C9611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96115" w:rsidRPr="00723FA2">
        <w:rPr>
          <w:rFonts w:ascii="Times New Roman" w:hAnsi="Times New Roman" w:cs="Times New Roman"/>
          <w:sz w:val="24"/>
          <w:szCs w:val="24"/>
        </w:rPr>
        <w:t>, como instrumento para la defensa de la Revolución</w:t>
      </w:r>
      <w:r w:rsidR="00C96115">
        <w:rPr>
          <w:rFonts w:ascii="Times New Roman" w:hAnsi="Times New Roman" w:cs="Times New Roman"/>
          <w:sz w:val="24"/>
          <w:szCs w:val="24"/>
        </w:rPr>
        <w:t>”</w:t>
      </w:r>
      <w:r w:rsidR="00847A24">
        <w:rPr>
          <w:rFonts w:ascii="Times New Roman" w:hAnsi="Times New Roman" w:cs="Times New Roman"/>
          <w:sz w:val="24"/>
          <w:szCs w:val="24"/>
        </w:rPr>
        <w:t>.</w:t>
      </w:r>
    </w:p>
    <w:p w:rsidR="00C96115" w:rsidRDefault="00C96115" w:rsidP="00C961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el artículo 68, sobre las contravenciones asociadas a las Tecnologías de la Información y las Comunicaciones, el que amenaza la libertad de expresión; y, específicamente, el inciso i): </w:t>
      </w:r>
      <w:r w:rsidRPr="009047D5">
        <w:rPr>
          <w:rFonts w:ascii="Times New Roman" w:hAnsi="Times New Roman" w:cs="Times New Roman"/>
          <w:sz w:val="24"/>
          <w:szCs w:val="24"/>
        </w:rPr>
        <w:t>difundir, a través de las redes públicas de transmisión de datos, información contraria al interés social, la moral, las buenas costumbres y la integridad de las personas.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0B1" w:rsidRDefault="00420101" w:rsidP="002650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ambigüedad es tan obvia que llega a ser ridícula. Primeramente, ETECSA, la única compañía de telecomunicaciones que existe en Cuba, no es una red pública</w:t>
      </w:r>
      <w:r w:rsidR="00632DA9">
        <w:rPr>
          <w:rFonts w:ascii="Times New Roman" w:hAnsi="Times New Roman" w:cs="Times New Roman"/>
          <w:sz w:val="24"/>
          <w:szCs w:val="24"/>
        </w:rPr>
        <w:t>, sino una sociedad anónima, y</w:t>
      </w:r>
      <w:r>
        <w:rPr>
          <w:rFonts w:ascii="Times New Roman" w:hAnsi="Times New Roman" w:cs="Times New Roman"/>
          <w:sz w:val="24"/>
          <w:szCs w:val="24"/>
        </w:rPr>
        <w:t xml:space="preserve"> los cubanos pagan ‒excesivos precios‒ por sus servicios</w:t>
      </w:r>
      <w:r w:rsidR="00632D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Tampoco es Facebook ‒la red social más empleada en el país y en donde se hallan las publicaciones “delictivas” de los sancionados‒ una red pública, sino una empresa privada.</w:t>
      </w:r>
      <w:r w:rsidR="008F6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un segundo momento, </w:t>
      </w:r>
      <w:r w:rsidR="002758CC">
        <w:rPr>
          <w:rFonts w:ascii="Times New Roman" w:hAnsi="Times New Roman" w:cs="Times New Roman"/>
          <w:sz w:val="24"/>
          <w:szCs w:val="24"/>
        </w:rPr>
        <w:t xml:space="preserve">se habla del </w:t>
      </w:r>
      <w:r w:rsidR="002758CC" w:rsidRPr="009047D5">
        <w:rPr>
          <w:rFonts w:ascii="Times New Roman" w:hAnsi="Times New Roman" w:cs="Times New Roman"/>
          <w:sz w:val="24"/>
          <w:szCs w:val="24"/>
        </w:rPr>
        <w:t>interés social, la moral, las buenas costumbres y la integridad de las personas</w:t>
      </w:r>
      <w:r w:rsidR="002758CC">
        <w:rPr>
          <w:rFonts w:ascii="Times New Roman" w:hAnsi="Times New Roman" w:cs="Times New Roman"/>
          <w:sz w:val="24"/>
          <w:szCs w:val="24"/>
        </w:rPr>
        <w:t xml:space="preserve">, pero estos </w:t>
      </w:r>
      <w:r w:rsidR="002650B1">
        <w:rPr>
          <w:rFonts w:ascii="Times New Roman" w:hAnsi="Times New Roman" w:cs="Times New Roman"/>
          <w:sz w:val="24"/>
          <w:szCs w:val="24"/>
        </w:rPr>
        <w:t xml:space="preserve">son conceptos </w:t>
      </w:r>
      <w:r w:rsidR="00F570B0">
        <w:rPr>
          <w:rFonts w:ascii="Times New Roman" w:hAnsi="Times New Roman" w:cs="Times New Roman"/>
          <w:sz w:val="24"/>
          <w:szCs w:val="24"/>
        </w:rPr>
        <w:t xml:space="preserve">confusos </w:t>
      </w:r>
      <w:r w:rsidR="002650B1">
        <w:rPr>
          <w:rFonts w:ascii="Times New Roman" w:hAnsi="Times New Roman" w:cs="Times New Roman"/>
          <w:sz w:val="24"/>
          <w:szCs w:val="24"/>
        </w:rPr>
        <w:t xml:space="preserve">y no </w:t>
      </w:r>
      <w:r w:rsidR="00F570B0">
        <w:rPr>
          <w:rFonts w:ascii="Times New Roman" w:hAnsi="Times New Roman" w:cs="Times New Roman"/>
          <w:sz w:val="24"/>
          <w:szCs w:val="24"/>
        </w:rPr>
        <w:t xml:space="preserve">están </w:t>
      </w:r>
      <w:r w:rsidR="002650B1">
        <w:rPr>
          <w:rFonts w:ascii="Times New Roman" w:hAnsi="Times New Roman" w:cs="Times New Roman"/>
          <w:sz w:val="24"/>
          <w:szCs w:val="24"/>
        </w:rPr>
        <w:t xml:space="preserve">especificados en dicho decreto. </w:t>
      </w:r>
    </w:p>
    <w:p w:rsidR="004C61FB" w:rsidRDefault="00420101" w:rsidP="004201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otro lado, entre las facultades otorgadas ‒por el mismo decreto‒ a los inspectores del </w:t>
      </w:r>
      <w:r w:rsidRPr="00247E2B">
        <w:rPr>
          <w:rFonts w:ascii="Times New Roman" w:hAnsi="Times New Roman" w:cs="Times New Roman"/>
          <w:sz w:val="24"/>
          <w:szCs w:val="24"/>
        </w:rPr>
        <w:t>Ministerio de Comunicaciones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0B0">
        <w:rPr>
          <w:rFonts w:ascii="Times New Roman" w:eastAsia="Times New Roman" w:hAnsi="Times New Roman" w:cs="Times New Roman"/>
          <w:sz w:val="24"/>
          <w:szCs w:val="24"/>
        </w:rPr>
        <w:t>(MINCOM)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 se </w:t>
      </w:r>
      <w:r w:rsidRPr="00247E2B">
        <w:rPr>
          <w:rFonts w:ascii="Times New Roman" w:hAnsi="Times New Roman" w:cs="Times New Roman"/>
          <w:sz w:val="24"/>
          <w:szCs w:val="24"/>
        </w:rPr>
        <w:t xml:space="preserve">establece hacer un seguimiento de </w:t>
      </w:r>
      <w:r>
        <w:rPr>
          <w:rFonts w:ascii="Times New Roman" w:hAnsi="Times New Roman" w:cs="Times New Roman"/>
          <w:sz w:val="24"/>
          <w:szCs w:val="24"/>
        </w:rPr>
        <w:t>las publicaciones de</w:t>
      </w:r>
      <w:r w:rsidRPr="00247E2B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os ciudadanos en redes sociales</w:t>
      </w:r>
      <w:r w:rsidR="004C61FB">
        <w:rPr>
          <w:rFonts w:ascii="Times New Roman" w:hAnsi="Times New Roman" w:cs="Times New Roman"/>
          <w:sz w:val="24"/>
          <w:szCs w:val="24"/>
        </w:rPr>
        <w:t>. Asimismo, estos individuos</w:t>
      </w:r>
      <w:r w:rsidR="004C61FB" w:rsidRPr="004C61FB">
        <w:rPr>
          <w:rFonts w:ascii="Times New Roman" w:hAnsi="Times New Roman" w:cs="Times New Roman"/>
          <w:sz w:val="24"/>
          <w:szCs w:val="24"/>
        </w:rPr>
        <w:t xml:space="preserve"> </w:t>
      </w:r>
      <w:r w:rsidR="004C61FB" w:rsidRPr="00247E2B">
        <w:rPr>
          <w:rFonts w:ascii="Times New Roman" w:hAnsi="Times New Roman" w:cs="Times New Roman"/>
          <w:sz w:val="24"/>
          <w:szCs w:val="24"/>
        </w:rPr>
        <w:t xml:space="preserve">están actuando por órdenes del MININT </w:t>
      </w:r>
      <w:r w:rsidR="004C61FB">
        <w:rPr>
          <w:rFonts w:ascii="Times New Roman" w:hAnsi="Times New Roman" w:cs="Times New Roman"/>
          <w:sz w:val="24"/>
          <w:szCs w:val="24"/>
        </w:rPr>
        <w:t xml:space="preserve">(Ministerio del Interior), excediendo, de esta manera, </w:t>
      </w:r>
      <w:r w:rsidR="004C61FB" w:rsidRPr="00247E2B">
        <w:rPr>
          <w:rFonts w:ascii="Times New Roman" w:hAnsi="Times New Roman" w:cs="Times New Roman"/>
          <w:sz w:val="24"/>
          <w:szCs w:val="24"/>
        </w:rPr>
        <w:t>sus funciones.</w:t>
      </w:r>
      <w:r w:rsidR="004C61FB">
        <w:rPr>
          <w:rFonts w:ascii="Times New Roman" w:hAnsi="Times New Roman" w:cs="Times New Roman"/>
          <w:sz w:val="24"/>
          <w:szCs w:val="24"/>
        </w:rPr>
        <w:t xml:space="preserve"> Por tanto, se trata de un abuso y exceso de</w:t>
      </w:r>
      <w:r w:rsidR="004C61FB" w:rsidRPr="00247E2B">
        <w:rPr>
          <w:rFonts w:ascii="Times New Roman" w:hAnsi="Times New Roman" w:cs="Times New Roman"/>
          <w:sz w:val="24"/>
          <w:szCs w:val="24"/>
        </w:rPr>
        <w:t xml:space="preserve"> poder de</w:t>
      </w:r>
      <w:r w:rsidR="004C61FB">
        <w:rPr>
          <w:rFonts w:ascii="Times New Roman" w:hAnsi="Times New Roman" w:cs="Times New Roman"/>
          <w:sz w:val="24"/>
          <w:szCs w:val="24"/>
        </w:rPr>
        <w:t xml:space="preserve"> estos funcionarios.</w:t>
      </w:r>
    </w:p>
    <w:p w:rsidR="004C61FB" w:rsidRDefault="008F645F" w:rsidP="0042010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</w:t>
      </w:r>
      <w:r w:rsidR="004C61FB">
        <w:rPr>
          <w:rFonts w:ascii="Times New Roman" w:eastAsia="Times New Roman" w:hAnsi="Times New Roman" w:cs="Times New Roman"/>
          <w:sz w:val="24"/>
          <w:szCs w:val="24"/>
        </w:rPr>
        <w:t xml:space="preserve"> DL 370 quebranta</w:t>
      </w:r>
      <w:r w:rsidR="004C61FB" w:rsidRPr="004C61FB">
        <w:rPr>
          <w:rFonts w:ascii="Times New Roman" w:eastAsia="Times New Roman" w:hAnsi="Times New Roman" w:cs="Times New Roman"/>
          <w:sz w:val="24"/>
          <w:szCs w:val="24"/>
        </w:rPr>
        <w:t xml:space="preserve"> la Constitución </w:t>
      </w:r>
      <w:r w:rsidR="004C61FB">
        <w:rPr>
          <w:rFonts w:ascii="Times New Roman" w:eastAsia="Times New Roman" w:hAnsi="Times New Roman" w:cs="Times New Roman"/>
          <w:sz w:val="24"/>
          <w:szCs w:val="24"/>
        </w:rPr>
        <w:t xml:space="preserve">de la República de Cuba, la cual </w:t>
      </w:r>
      <w:r>
        <w:rPr>
          <w:rFonts w:ascii="Times New Roman" w:eastAsia="Times New Roman" w:hAnsi="Times New Roman" w:cs="Times New Roman"/>
          <w:sz w:val="24"/>
          <w:szCs w:val="24"/>
        </w:rPr>
        <w:t>conviene</w:t>
      </w:r>
      <w:r w:rsidR="004C61FB">
        <w:rPr>
          <w:rFonts w:ascii="Times New Roman" w:eastAsia="Times New Roman" w:hAnsi="Times New Roman" w:cs="Times New Roman"/>
          <w:sz w:val="24"/>
          <w:szCs w:val="24"/>
        </w:rPr>
        <w:t>, en su artículo 54, que el Estado</w:t>
      </w:r>
      <w:r w:rsidR="004C61FB" w:rsidRPr="004C61FB">
        <w:rPr>
          <w:rFonts w:ascii="Times New Roman" w:eastAsia="Times New Roman" w:hAnsi="Times New Roman" w:cs="Times New Roman"/>
          <w:sz w:val="24"/>
          <w:szCs w:val="24"/>
        </w:rPr>
        <w:t xml:space="preserve"> “reconoce, respeta y garantiza a las personas la libertad de pensamiento, conciencia y expresión”.  </w:t>
      </w:r>
    </w:p>
    <w:p w:rsidR="004C61FB" w:rsidRDefault="00420101" w:rsidP="0042010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cuanto a l</w:t>
      </w:r>
      <w:r w:rsidR="00E5006C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acuerdos internacionales, Cuba transgrede </w:t>
      </w:r>
      <w:r w:rsidR="004C61FB">
        <w:rPr>
          <w:rFonts w:ascii="Times New Roman" w:eastAsia="Times New Roman" w:hAnsi="Times New Roman" w:cs="Times New Roman"/>
          <w:sz w:val="24"/>
          <w:szCs w:val="24"/>
        </w:rPr>
        <w:t>igualmente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1FB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4C61FB" w:rsidRPr="00247E2B">
        <w:rPr>
          <w:rFonts w:ascii="Times New Roman" w:hAnsi="Times New Roman" w:cs="Times New Roman"/>
          <w:sz w:val="24"/>
          <w:szCs w:val="24"/>
        </w:rPr>
        <w:t>Declaración Uni</w:t>
      </w:r>
      <w:r w:rsidR="004C61FB">
        <w:rPr>
          <w:rFonts w:ascii="Times New Roman" w:hAnsi="Times New Roman" w:cs="Times New Roman"/>
          <w:sz w:val="24"/>
          <w:szCs w:val="24"/>
        </w:rPr>
        <w:t>versal de Derechos Humanos y</w:t>
      </w:r>
      <w:r w:rsidR="004C61FB">
        <w:rPr>
          <w:rFonts w:ascii="Times New Roman" w:eastAsia="Times New Roman" w:hAnsi="Times New Roman" w:cs="Times New Roman"/>
          <w:sz w:val="24"/>
          <w:szCs w:val="24"/>
        </w:rPr>
        <w:t xml:space="preserve"> el Pacto Internacional de Derechos Civiles y Políticos, los cuales </w:t>
      </w:r>
      <w:r w:rsidR="008F645F">
        <w:rPr>
          <w:rFonts w:ascii="Times New Roman" w:eastAsia="Times New Roman" w:hAnsi="Times New Roman" w:cs="Times New Roman"/>
          <w:sz w:val="24"/>
          <w:szCs w:val="24"/>
        </w:rPr>
        <w:t xml:space="preserve">estipulan </w:t>
      </w:r>
      <w:r w:rsidR="004C61FB">
        <w:rPr>
          <w:rFonts w:ascii="Times New Roman" w:eastAsia="Times New Roman" w:hAnsi="Times New Roman" w:cs="Times New Roman"/>
          <w:sz w:val="24"/>
          <w:szCs w:val="24"/>
        </w:rPr>
        <w:t xml:space="preserve">la libertad de opinión y de expresión, el no ser molestados a causa de </w:t>
      </w:r>
      <w:r w:rsidR="004C61FB">
        <w:rPr>
          <w:rFonts w:ascii="Times New Roman" w:eastAsia="Times New Roman" w:hAnsi="Times New Roman" w:cs="Times New Roman"/>
          <w:sz w:val="24"/>
          <w:szCs w:val="24"/>
        </w:rPr>
        <w:lastRenderedPageBreak/>
        <w:t>estas opiniones, así como investigar, rec</w:t>
      </w:r>
      <w:r w:rsidR="002C1336">
        <w:rPr>
          <w:rFonts w:ascii="Times New Roman" w:eastAsia="Times New Roman" w:hAnsi="Times New Roman" w:cs="Times New Roman"/>
          <w:sz w:val="24"/>
          <w:szCs w:val="24"/>
        </w:rPr>
        <w:t>ibir y difundir informaciones e ideas de toda índole por cualquier medio de expresión.</w:t>
      </w:r>
    </w:p>
    <w:p w:rsidR="00420101" w:rsidRDefault="00420101" w:rsidP="004201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Hoy, encarcelar a los disidentes, para los represores no constituye una medida estratégica; por lo que vuelca todo su po</w:t>
      </w:r>
      <w:r w:rsidR="002B17D8">
        <w:rPr>
          <w:rFonts w:ascii="Times New Roman" w:hAnsi="Times New Roman"/>
          <w:sz w:val="24"/>
        </w:rPr>
        <w:t>derío en desgastar y coaccionar</w:t>
      </w:r>
      <w:r>
        <w:rPr>
          <w:rFonts w:ascii="Times New Roman" w:hAnsi="Times New Roman"/>
          <w:sz w:val="24"/>
        </w:rPr>
        <w:t>, con leyes como el 370, a todas las voces divergentes de la Isla.</w:t>
      </w:r>
    </w:p>
    <w:p w:rsidR="00420101" w:rsidRDefault="00420101" w:rsidP="004201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DL 370 es el </w:t>
      </w:r>
      <w:r w:rsidR="00DF61B0">
        <w:rPr>
          <w:rFonts w:ascii="Times New Roman" w:hAnsi="Times New Roman" w:cs="Times New Roman"/>
          <w:sz w:val="24"/>
          <w:szCs w:val="24"/>
        </w:rPr>
        <w:t>escarmiento</w:t>
      </w:r>
      <w:r w:rsidR="008F6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45F">
        <w:rPr>
          <w:rFonts w:ascii="Times New Roman" w:hAnsi="Times New Roman" w:cs="Times New Roman"/>
          <w:sz w:val="24"/>
          <w:szCs w:val="24"/>
        </w:rPr>
        <w:t xml:space="preserve">la ejecución pública de aquellos con criterios propios, a quienes intenta quebrantar, ya sea obligándolos a desistir de sus denuncias u opiniones, o a abandonar el país. </w:t>
      </w:r>
      <w:r>
        <w:rPr>
          <w:rFonts w:ascii="Times New Roman" w:hAnsi="Times New Roman" w:cs="Times New Roman"/>
          <w:sz w:val="24"/>
          <w:szCs w:val="24"/>
        </w:rPr>
        <w:t>El excesivo monto de las multas</w:t>
      </w:r>
      <w:r w:rsidR="00C6627E">
        <w:rPr>
          <w:rFonts w:ascii="Times New Roman" w:hAnsi="Times New Roman" w:cs="Times New Roman"/>
          <w:sz w:val="24"/>
          <w:szCs w:val="24"/>
        </w:rPr>
        <w:t xml:space="preserve"> (120 dólares</w:t>
      </w:r>
      <w:r w:rsidR="008F645F">
        <w:rPr>
          <w:rFonts w:ascii="Times New Roman" w:hAnsi="Times New Roman" w:cs="Times New Roman"/>
          <w:sz w:val="24"/>
          <w:szCs w:val="24"/>
        </w:rPr>
        <w:t>,</w:t>
      </w:r>
      <w:r w:rsidR="00C6627E">
        <w:rPr>
          <w:rFonts w:ascii="Times New Roman" w:hAnsi="Times New Roman" w:cs="Times New Roman"/>
          <w:sz w:val="24"/>
          <w:szCs w:val="24"/>
        </w:rPr>
        <w:t xml:space="preserve"> cuando un salario mínimo es de </w:t>
      </w:r>
      <w:r w:rsidR="00632DA9">
        <w:rPr>
          <w:rFonts w:ascii="Times New Roman" w:hAnsi="Times New Roman" w:cs="Times New Roman"/>
          <w:sz w:val="24"/>
          <w:szCs w:val="24"/>
        </w:rPr>
        <w:t>16</w:t>
      </w:r>
      <w:r w:rsidR="00C6627E">
        <w:rPr>
          <w:rFonts w:ascii="Times New Roman" w:hAnsi="Times New Roman" w:cs="Times New Roman"/>
          <w:sz w:val="24"/>
          <w:szCs w:val="24"/>
        </w:rPr>
        <w:t xml:space="preserve"> </w:t>
      </w:r>
      <w:r w:rsidR="00AA0EAC">
        <w:rPr>
          <w:rFonts w:ascii="Times New Roman" w:hAnsi="Times New Roman" w:cs="Times New Roman"/>
          <w:sz w:val="24"/>
          <w:szCs w:val="24"/>
        </w:rPr>
        <w:t>dólares</w:t>
      </w:r>
      <w:r w:rsidR="00C6627E">
        <w:rPr>
          <w:rFonts w:ascii="Times New Roman" w:hAnsi="Times New Roman" w:cs="Times New Roman"/>
          <w:sz w:val="24"/>
          <w:szCs w:val="24"/>
        </w:rPr>
        <w:t xml:space="preserve"> mensuales)</w:t>
      </w:r>
      <w:r>
        <w:rPr>
          <w:rFonts w:ascii="Times New Roman" w:hAnsi="Times New Roman" w:cs="Times New Roman"/>
          <w:sz w:val="24"/>
          <w:szCs w:val="24"/>
        </w:rPr>
        <w:t xml:space="preserve"> haría temblar las rodillas a cualquier ciudadano, porque pocos cubanos podrían disponer de tales recursos.</w:t>
      </w:r>
    </w:p>
    <w:p w:rsidR="00420101" w:rsidRDefault="00420101" w:rsidP="004201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370 es hoy lo que era para los esclavos, durante la etapa colonial, el látigo, el azote, el castigo por rebelarse contra el opresor.</w:t>
      </w:r>
    </w:p>
    <w:p w:rsidR="00F570B0" w:rsidRDefault="001C2117" w:rsidP="003016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tanto, los azotados con el DL 370</w:t>
      </w:r>
      <w:r w:rsidR="00A341AA">
        <w:rPr>
          <w:rFonts w:ascii="Times New Roman" w:hAnsi="Times New Roman" w:cs="Times New Roman"/>
          <w:sz w:val="24"/>
          <w:szCs w:val="24"/>
        </w:rPr>
        <w:t xml:space="preserve">, </w:t>
      </w:r>
      <w:r w:rsidR="00F570B0">
        <w:rPr>
          <w:rFonts w:ascii="Times New Roman" w:hAnsi="Times New Roman" w:cs="Times New Roman"/>
          <w:sz w:val="24"/>
          <w:szCs w:val="24"/>
        </w:rPr>
        <w:t xml:space="preserve">la Ley Azote, </w:t>
      </w:r>
      <w:r w:rsidR="006E484C">
        <w:rPr>
          <w:rFonts w:ascii="Times New Roman" w:hAnsi="Times New Roman" w:cs="Times New Roman"/>
          <w:sz w:val="24"/>
          <w:szCs w:val="24"/>
        </w:rPr>
        <w:t>conscientes</w:t>
      </w:r>
      <w:r w:rsidR="00A341AA">
        <w:rPr>
          <w:rFonts w:ascii="Times New Roman" w:hAnsi="Times New Roman" w:cs="Times New Roman"/>
          <w:sz w:val="24"/>
          <w:szCs w:val="24"/>
        </w:rPr>
        <w:t xml:space="preserve"> de que informar, opinar y expresarse libremente no constituyen delitos,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84C">
        <w:rPr>
          <w:rFonts w:ascii="Times New Roman" w:hAnsi="Times New Roman" w:cs="Times New Roman"/>
          <w:sz w:val="24"/>
          <w:szCs w:val="24"/>
        </w:rPr>
        <w:t xml:space="preserve">y de que las leyes injustas se deben cambiar, no acatar, </w:t>
      </w:r>
    </w:p>
    <w:p w:rsidR="001C2117" w:rsidRDefault="00A341AA" w:rsidP="003016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DISPONEMOS</w:t>
      </w:r>
      <w:r w:rsidR="001C2117">
        <w:rPr>
          <w:rFonts w:ascii="Times New Roman" w:hAnsi="Times New Roman" w:cs="Times New Roman"/>
          <w:sz w:val="24"/>
          <w:szCs w:val="24"/>
        </w:rPr>
        <w:t xml:space="preserve"> que:</w:t>
      </w:r>
    </w:p>
    <w:p w:rsidR="001C2117" w:rsidRDefault="001C2117" w:rsidP="003016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A341AA">
        <w:rPr>
          <w:rFonts w:ascii="Times New Roman" w:hAnsi="Times New Roman" w:cs="Times New Roman"/>
          <w:sz w:val="24"/>
          <w:szCs w:val="24"/>
        </w:rPr>
        <w:t xml:space="preserve">A partir de este momento, </w:t>
      </w:r>
      <w:r w:rsidR="00DF61B0">
        <w:rPr>
          <w:rFonts w:ascii="Times New Roman" w:hAnsi="Times New Roman" w:cs="Times New Roman"/>
          <w:sz w:val="24"/>
          <w:szCs w:val="24"/>
        </w:rPr>
        <w:t>n</w:t>
      </w:r>
      <w:r w:rsidR="00DF61B0" w:rsidRPr="00DF61B0">
        <w:rPr>
          <w:rFonts w:ascii="Times New Roman" w:hAnsi="Times New Roman" w:cs="Times New Roman"/>
          <w:sz w:val="24"/>
          <w:szCs w:val="24"/>
        </w:rPr>
        <w:t>os negamos a pagar las multas derivadas de la aplicación de esta norma</w:t>
      </w:r>
      <w:r w:rsidR="00DF61B0">
        <w:rPr>
          <w:rFonts w:ascii="Times New Roman" w:hAnsi="Times New Roman" w:cs="Times New Roman"/>
          <w:sz w:val="24"/>
          <w:szCs w:val="24"/>
        </w:rPr>
        <w:t xml:space="preserve"> y todas aquellas que violen</w:t>
      </w:r>
      <w:r w:rsidR="00A341AA">
        <w:rPr>
          <w:rFonts w:ascii="Times New Roman" w:hAnsi="Times New Roman" w:cs="Times New Roman"/>
          <w:sz w:val="24"/>
          <w:szCs w:val="24"/>
        </w:rPr>
        <w:t xml:space="preserve"> nuestros derechos humanos. </w:t>
      </w:r>
    </w:p>
    <w:p w:rsidR="00A341AA" w:rsidRDefault="00A341AA" w:rsidP="003016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EXIGIMOS:</w:t>
      </w:r>
    </w:p>
    <w:p w:rsidR="00146B60" w:rsidRDefault="003F7AB1" w:rsidP="003016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6B60" w:rsidRPr="00146B60">
        <w:rPr>
          <w:rFonts w:ascii="Times New Roman" w:hAnsi="Times New Roman" w:cs="Times New Roman"/>
          <w:sz w:val="24"/>
          <w:szCs w:val="24"/>
        </w:rPr>
        <w:t xml:space="preserve"> la Asamblea N</w:t>
      </w:r>
      <w:r w:rsidR="00146B60">
        <w:rPr>
          <w:rFonts w:ascii="Times New Roman" w:hAnsi="Times New Roman" w:cs="Times New Roman"/>
          <w:sz w:val="24"/>
          <w:szCs w:val="24"/>
        </w:rPr>
        <w:t>acional</w:t>
      </w:r>
      <w:r w:rsidR="000F655C">
        <w:rPr>
          <w:rFonts w:ascii="Times New Roman" w:hAnsi="Times New Roman" w:cs="Times New Roman"/>
          <w:sz w:val="24"/>
          <w:szCs w:val="24"/>
        </w:rPr>
        <w:t xml:space="preserve"> del Poder Popular</w:t>
      </w:r>
      <w:r w:rsidR="00146B60">
        <w:rPr>
          <w:rFonts w:ascii="Times New Roman" w:hAnsi="Times New Roman" w:cs="Times New Roman"/>
          <w:sz w:val="24"/>
          <w:szCs w:val="24"/>
        </w:rPr>
        <w:t xml:space="preserve"> o </w:t>
      </w:r>
      <w:r w:rsidR="001B178F">
        <w:rPr>
          <w:rFonts w:ascii="Times New Roman" w:hAnsi="Times New Roman" w:cs="Times New Roman"/>
          <w:sz w:val="24"/>
          <w:szCs w:val="24"/>
        </w:rPr>
        <w:t xml:space="preserve">a </w:t>
      </w:r>
      <w:r w:rsidR="00146B60">
        <w:rPr>
          <w:rFonts w:ascii="Times New Roman" w:hAnsi="Times New Roman" w:cs="Times New Roman"/>
          <w:sz w:val="24"/>
          <w:szCs w:val="24"/>
        </w:rPr>
        <w:t>su Consejo de Estado:</w:t>
      </w:r>
    </w:p>
    <w:p w:rsidR="00146B60" w:rsidRPr="00C25E45" w:rsidRDefault="00146B60" w:rsidP="00C25E4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45">
        <w:rPr>
          <w:rFonts w:ascii="Times New Roman" w:hAnsi="Times New Roman" w:cs="Times New Roman"/>
          <w:sz w:val="24"/>
          <w:szCs w:val="24"/>
        </w:rPr>
        <w:t>Eliminación del Artículo 68, inciso i)</w:t>
      </w:r>
      <w:r w:rsidR="00D67745" w:rsidRPr="00C25E45">
        <w:rPr>
          <w:rFonts w:ascii="Times New Roman" w:hAnsi="Times New Roman" w:cs="Times New Roman"/>
          <w:sz w:val="24"/>
          <w:szCs w:val="24"/>
        </w:rPr>
        <w:t>,</w:t>
      </w:r>
      <w:r w:rsidRPr="00C25E45">
        <w:rPr>
          <w:rFonts w:ascii="Times New Roman" w:hAnsi="Times New Roman" w:cs="Times New Roman"/>
          <w:sz w:val="24"/>
          <w:szCs w:val="24"/>
        </w:rPr>
        <w:t xml:space="preserve"> del Decreto-Ley 370. </w:t>
      </w:r>
    </w:p>
    <w:p w:rsidR="00D67745" w:rsidRDefault="00146B60" w:rsidP="00146B6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60">
        <w:rPr>
          <w:rFonts w:ascii="Times New Roman" w:hAnsi="Times New Roman" w:cs="Times New Roman"/>
          <w:sz w:val="24"/>
          <w:szCs w:val="24"/>
        </w:rPr>
        <w:t>Ordenarle al MINCON abstenerse de aplicar</w:t>
      </w:r>
      <w:r w:rsidR="00D67745">
        <w:rPr>
          <w:rFonts w:ascii="Times New Roman" w:hAnsi="Times New Roman" w:cs="Times New Roman"/>
          <w:sz w:val="24"/>
          <w:szCs w:val="24"/>
        </w:rPr>
        <w:t xml:space="preserve"> este DL</w:t>
      </w:r>
      <w:r w:rsidRPr="00146B60">
        <w:rPr>
          <w:rFonts w:ascii="Times New Roman" w:hAnsi="Times New Roman" w:cs="Times New Roman"/>
          <w:sz w:val="24"/>
          <w:szCs w:val="24"/>
        </w:rPr>
        <w:t xml:space="preserve"> hasta su tot</w:t>
      </w:r>
      <w:r w:rsidR="00D67745">
        <w:rPr>
          <w:rFonts w:ascii="Times New Roman" w:hAnsi="Times New Roman" w:cs="Times New Roman"/>
          <w:sz w:val="24"/>
          <w:szCs w:val="24"/>
        </w:rPr>
        <w:t>al eliminación.</w:t>
      </w:r>
    </w:p>
    <w:p w:rsidR="00D67745" w:rsidRDefault="00146B60" w:rsidP="00146B6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60">
        <w:rPr>
          <w:rFonts w:ascii="Times New Roman" w:hAnsi="Times New Roman" w:cs="Times New Roman"/>
          <w:sz w:val="24"/>
          <w:szCs w:val="24"/>
        </w:rPr>
        <w:t>Anular todas las multas impuesta</w:t>
      </w:r>
      <w:r w:rsidR="00D67745">
        <w:rPr>
          <w:rFonts w:ascii="Times New Roman" w:hAnsi="Times New Roman" w:cs="Times New Roman"/>
          <w:sz w:val="24"/>
          <w:szCs w:val="24"/>
        </w:rPr>
        <w:t>s</w:t>
      </w:r>
      <w:r w:rsidRPr="00146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745" w:rsidRDefault="00146B60" w:rsidP="00146B6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60">
        <w:rPr>
          <w:rFonts w:ascii="Times New Roman" w:hAnsi="Times New Roman" w:cs="Times New Roman"/>
          <w:sz w:val="24"/>
          <w:szCs w:val="24"/>
        </w:rPr>
        <w:t>Devolver el dinero a los que han pagado las multas en virtud de esta norma</w:t>
      </w:r>
      <w:r w:rsidR="00710270">
        <w:rPr>
          <w:rFonts w:ascii="Times New Roman" w:hAnsi="Times New Roman" w:cs="Times New Roman"/>
          <w:sz w:val="24"/>
          <w:szCs w:val="24"/>
        </w:rPr>
        <w:t xml:space="preserve">, así como </w:t>
      </w:r>
      <w:r w:rsidR="00833BF1">
        <w:rPr>
          <w:rFonts w:ascii="Times New Roman" w:hAnsi="Times New Roman" w:cs="Times New Roman"/>
          <w:sz w:val="24"/>
          <w:szCs w:val="24"/>
        </w:rPr>
        <w:t>l</w:t>
      </w:r>
      <w:r w:rsidR="00710270">
        <w:rPr>
          <w:rFonts w:ascii="Times New Roman" w:hAnsi="Times New Roman" w:cs="Times New Roman"/>
          <w:sz w:val="24"/>
          <w:szCs w:val="24"/>
        </w:rPr>
        <w:t>os equipos confiscados</w:t>
      </w:r>
      <w:r w:rsidRPr="00146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1B5" w:rsidRDefault="00146B60" w:rsidP="0030162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60">
        <w:rPr>
          <w:rFonts w:ascii="Times New Roman" w:hAnsi="Times New Roman" w:cs="Times New Roman"/>
          <w:sz w:val="24"/>
          <w:szCs w:val="24"/>
        </w:rPr>
        <w:t>Someter a procedimiento</w:t>
      </w:r>
      <w:r w:rsidR="00D67745">
        <w:rPr>
          <w:rFonts w:ascii="Times New Roman" w:hAnsi="Times New Roman" w:cs="Times New Roman"/>
          <w:sz w:val="24"/>
          <w:szCs w:val="24"/>
        </w:rPr>
        <w:t>s</w:t>
      </w:r>
      <w:r w:rsidRPr="00146B60">
        <w:rPr>
          <w:rFonts w:ascii="Times New Roman" w:hAnsi="Times New Roman" w:cs="Times New Roman"/>
          <w:sz w:val="24"/>
          <w:szCs w:val="24"/>
        </w:rPr>
        <w:t xml:space="preserve"> disciplinarios a los funcionarios que se excedieron de sus funciones (los del MINCOM),</w:t>
      </w:r>
      <w:r w:rsidR="00D67745">
        <w:rPr>
          <w:rFonts w:ascii="Times New Roman" w:hAnsi="Times New Roman" w:cs="Times New Roman"/>
          <w:sz w:val="24"/>
          <w:szCs w:val="24"/>
        </w:rPr>
        <w:t xml:space="preserve"> y a procedimientos</w:t>
      </w:r>
      <w:r w:rsidRPr="00146B60">
        <w:rPr>
          <w:rFonts w:ascii="Times New Roman" w:hAnsi="Times New Roman" w:cs="Times New Roman"/>
          <w:sz w:val="24"/>
          <w:szCs w:val="24"/>
        </w:rPr>
        <w:t xml:space="preserve"> penales a los que pusieron en riesgo </w:t>
      </w:r>
      <w:r w:rsidR="00D67745">
        <w:rPr>
          <w:rFonts w:ascii="Times New Roman" w:hAnsi="Times New Roman" w:cs="Times New Roman"/>
          <w:sz w:val="24"/>
          <w:szCs w:val="24"/>
        </w:rPr>
        <w:t>de contagio (los de seguridad) a los sancionados.</w:t>
      </w:r>
    </w:p>
    <w:p w:rsidR="00D961B5" w:rsidRDefault="00D961B5" w:rsidP="0030162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341AA" w:rsidRPr="003F7AB1">
        <w:rPr>
          <w:rFonts w:ascii="Times New Roman" w:hAnsi="Times New Roman" w:cs="Times New Roman"/>
          <w:sz w:val="24"/>
          <w:szCs w:val="24"/>
        </w:rPr>
        <w:t>espeto a los derechos humanos de los ciudadanos cubanos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1B5" w:rsidRDefault="00BA67CB" w:rsidP="0030162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B5">
        <w:rPr>
          <w:rFonts w:ascii="Times New Roman" w:hAnsi="Times New Roman" w:cs="Times New Roman"/>
          <w:sz w:val="24"/>
          <w:szCs w:val="24"/>
        </w:rPr>
        <w:t xml:space="preserve">Libertad inmediata para el periodista independiente Roberto Jesús Quiñones, </w:t>
      </w:r>
      <w:r w:rsidR="00847A24" w:rsidRPr="00D961B5">
        <w:rPr>
          <w:rFonts w:ascii="Times New Roman" w:hAnsi="Times New Roman" w:cs="Times New Roman"/>
          <w:sz w:val="24"/>
          <w:szCs w:val="24"/>
        </w:rPr>
        <w:t>encarcelado</w:t>
      </w:r>
      <w:r w:rsidRPr="00D961B5">
        <w:rPr>
          <w:rFonts w:ascii="Times New Roman" w:hAnsi="Times New Roman" w:cs="Times New Roman"/>
          <w:sz w:val="24"/>
          <w:szCs w:val="24"/>
        </w:rPr>
        <w:t xml:space="preserve"> por ejercer la prensa libre.</w:t>
      </w:r>
    </w:p>
    <w:p w:rsidR="00C82C5C" w:rsidRPr="00D961B5" w:rsidRDefault="00D961B5" w:rsidP="0030162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4C5" w:rsidRPr="00D961B5">
        <w:rPr>
          <w:rFonts w:ascii="Times New Roman" w:hAnsi="Times New Roman" w:cs="Times New Roman"/>
          <w:sz w:val="24"/>
          <w:szCs w:val="24"/>
        </w:rPr>
        <w:t>torgamiento de personalidad jurídica a la prensa independiente.</w:t>
      </w:r>
    </w:p>
    <w:p w:rsidR="00A315B5" w:rsidRDefault="00A315B5" w:rsidP="00DD293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 w:rsidR="00916015"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amos el respaldo de </w:t>
      </w:r>
      <w:r w:rsidR="00D67745">
        <w:rPr>
          <w:rFonts w:ascii="Times New Roman" w:eastAsia="Times New Roman" w:hAnsi="Times New Roman" w:cs="Times New Roman"/>
          <w:sz w:val="24"/>
          <w:szCs w:val="24"/>
        </w:rPr>
        <w:t>la comunidad internacional, de todos aquellos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se identifiquen</w:t>
      </w:r>
      <w:r w:rsidR="00AF45F3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la lucha por </w:t>
      </w:r>
      <w:r w:rsidR="00916015">
        <w:rPr>
          <w:rFonts w:ascii="Times New Roman" w:eastAsia="Times New Roman" w:hAnsi="Times New Roman" w:cs="Times New Roman"/>
          <w:sz w:val="24"/>
          <w:szCs w:val="24"/>
        </w:rPr>
        <w:t xml:space="preserve">la libertad de opinión y expresión </w:t>
      </w:r>
      <w:r w:rsidR="007406B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D67745">
        <w:rPr>
          <w:rFonts w:ascii="Times New Roman" w:eastAsia="Times New Roman" w:hAnsi="Times New Roman" w:cs="Times New Roman"/>
          <w:sz w:val="24"/>
          <w:szCs w:val="24"/>
        </w:rPr>
        <w:t>Cuba.</w:t>
      </w:r>
    </w:p>
    <w:p w:rsidR="00DD2931" w:rsidRDefault="00DD2931" w:rsidP="00DD293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Sabemos que, al asumir esta postura, sobre nosotros caerá la furia de un sistema con </w:t>
      </w:r>
      <w:r w:rsidR="00210B1F">
        <w:rPr>
          <w:rFonts w:ascii="Times New Roman" w:eastAsia="Times New Roman" w:hAnsi="Times New Roman" w:cs="Times New Roman"/>
          <w:sz w:val="24"/>
          <w:szCs w:val="24"/>
        </w:rPr>
        <w:t>resoluciones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legales, pero espurias; y que corremos el riesgo de ir a prisión. Estamos conscientes de las consecuencias de nuestros actos y estamos dispuestos a asumirlas, guiados siempre por el ideario de José Martí:</w:t>
      </w:r>
    </w:p>
    <w:p w:rsidR="00DD2931" w:rsidRDefault="00DD2931" w:rsidP="00DD293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“El respeto a la libertad y al pensamiento ajenos, aun del ente más infeliz, es mi fanatismo: si muero, o me matan, será por eso”.</w:t>
      </w:r>
    </w:p>
    <w:p w:rsidR="002A6282" w:rsidRDefault="002A6282" w:rsidP="003016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AA" w:rsidRDefault="00A341AA" w:rsidP="003016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A9" w:rsidRPr="00632DA9" w:rsidRDefault="00632DA9" w:rsidP="00632DA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32DA9">
        <w:rPr>
          <w:rFonts w:ascii="Times New Roman" w:hAnsi="Times New Roman" w:cs="Times New Roman"/>
          <w:sz w:val="24"/>
        </w:rPr>
        <w:t xml:space="preserve">Firmantes </w:t>
      </w:r>
    </w:p>
    <w:p w:rsidR="00632DA9" w:rsidRDefault="00632DA9" w:rsidP="00632DA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32DA9">
        <w:rPr>
          <w:rFonts w:ascii="Times New Roman" w:hAnsi="Times New Roman" w:cs="Times New Roman"/>
          <w:sz w:val="24"/>
        </w:rPr>
        <w:t xml:space="preserve">Iliana Hernández </w:t>
      </w:r>
      <w:proofErr w:type="spellStart"/>
      <w:r w:rsidRPr="00632DA9">
        <w:rPr>
          <w:rFonts w:ascii="Times New Roman" w:hAnsi="Times New Roman" w:cs="Times New Roman"/>
          <w:sz w:val="24"/>
        </w:rPr>
        <w:t>Cardosa</w:t>
      </w:r>
      <w:proofErr w:type="spellEnd"/>
      <w:r w:rsidRPr="00632DA9">
        <w:rPr>
          <w:rFonts w:ascii="Times New Roman" w:hAnsi="Times New Roman" w:cs="Times New Roman"/>
          <w:sz w:val="24"/>
        </w:rPr>
        <w:t xml:space="preserve"> </w:t>
      </w:r>
    </w:p>
    <w:p w:rsidR="00632DA9" w:rsidRDefault="00632DA9" w:rsidP="00632DA9">
      <w:proofErr w:type="spellStart"/>
      <w:r w:rsidRPr="0026362E">
        <w:rPr>
          <w:rFonts w:ascii="Times New Roman" w:hAnsi="Times New Roman" w:cs="Times New Roman"/>
          <w:sz w:val="24"/>
        </w:rPr>
        <w:t>Lázara</w:t>
      </w:r>
      <w:proofErr w:type="spellEnd"/>
      <w:r w:rsidRPr="002636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62E">
        <w:rPr>
          <w:rFonts w:ascii="Times New Roman" w:hAnsi="Times New Roman" w:cs="Times New Roman"/>
          <w:sz w:val="24"/>
        </w:rPr>
        <w:t>Eumelia</w:t>
      </w:r>
      <w:proofErr w:type="spellEnd"/>
      <w:r w:rsidRPr="002636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62E">
        <w:rPr>
          <w:rFonts w:ascii="Times New Roman" w:hAnsi="Times New Roman" w:cs="Times New Roman"/>
          <w:sz w:val="24"/>
        </w:rPr>
        <w:t>Ayllon</w:t>
      </w:r>
      <w:proofErr w:type="spellEnd"/>
      <w:r w:rsidRPr="0026362E">
        <w:rPr>
          <w:rFonts w:ascii="Times New Roman" w:hAnsi="Times New Roman" w:cs="Times New Roman"/>
          <w:sz w:val="24"/>
        </w:rPr>
        <w:t xml:space="preserve"> Reyes</w:t>
      </w:r>
    </w:p>
    <w:p w:rsidR="00632DA9" w:rsidRDefault="00632DA9" w:rsidP="00632DA9">
      <w:r w:rsidRPr="0026362E">
        <w:rPr>
          <w:rFonts w:ascii="Times New Roman" w:hAnsi="Times New Roman" w:cs="Times New Roman"/>
          <w:sz w:val="24"/>
        </w:rPr>
        <w:t>Boris González Arenas</w:t>
      </w:r>
    </w:p>
    <w:p w:rsidR="00632DA9" w:rsidRDefault="00632DA9" w:rsidP="00632DA9">
      <w:proofErr w:type="spellStart"/>
      <w:r w:rsidRPr="0026362E">
        <w:rPr>
          <w:rFonts w:ascii="Times New Roman" w:hAnsi="Times New Roman" w:cs="Times New Roman"/>
          <w:sz w:val="24"/>
        </w:rPr>
        <w:t>Yeris</w:t>
      </w:r>
      <w:proofErr w:type="spellEnd"/>
      <w:r w:rsidRPr="002636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62E">
        <w:rPr>
          <w:rFonts w:ascii="Times New Roman" w:hAnsi="Times New Roman" w:cs="Times New Roman"/>
          <w:sz w:val="24"/>
        </w:rPr>
        <w:t>Curbelo</w:t>
      </w:r>
      <w:proofErr w:type="spellEnd"/>
      <w:r w:rsidRPr="0026362E">
        <w:rPr>
          <w:rFonts w:ascii="Times New Roman" w:hAnsi="Times New Roman" w:cs="Times New Roman"/>
          <w:sz w:val="24"/>
        </w:rPr>
        <w:t xml:space="preserve"> Aguilera</w:t>
      </w:r>
    </w:p>
    <w:p w:rsidR="00632DA9" w:rsidRDefault="00632DA9" w:rsidP="00632DA9">
      <w:proofErr w:type="spellStart"/>
      <w:r w:rsidRPr="0026362E">
        <w:rPr>
          <w:rFonts w:ascii="Times New Roman" w:hAnsi="Times New Roman" w:cs="Times New Roman"/>
          <w:sz w:val="24"/>
        </w:rPr>
        <w:t>Karelia</w:t>
      </w:r>
      <w:proofErr w:type="spellEnd"/>
      <w:r w:rsidRPr="0026362E">
        <w:rPr>
          <w:rFonts w:ascii="Times New Roman" w:hAnsi="Times New Roman" w:cs="Times New Roman"/>
          <w:sz w:val="24"/>
        </w:rPr>
        <w:t xml:space="preserve"> Contreras Manzano</w:t>
      </w:r>
    </w:p>
    <w:p w:rsidR="00632DA9" w:rsidRDefault="00632DA9" w:rsidP="00632DA9">
      <w:r w:rsidRPr="0026362E">
        <w:rPr>
          <w:rFonts w:ascii="Times New Roman" w:hAnsi="Times New Roman" w:cs="Times New Roman"/>
          <w:sz w:val="24"/>
        </w:rPr>
        <w:t>Camila Acosta Rodríguez</w:t>
      </w:r>
    </w:p>
    <w:p w:rsidR="00632DA9" w:rsidRDefault="00632DA9" w:rsidP="00632DA9">
      <w:proofErr w:type="spellStart"/>
      <w:r w:rsidRPr="0026362E">
        <w:rPr>
          <w:rFonts w:ascii="Times New Roman" w:hAnsi="Times New Roman" w:cs="Times New Roman"/>
          <w:sz w:val="24"/>
        </w:rPr>
        <w:t>Jiordan</w:t>
      </w:r>
      <w:proofErr w:type="spellEnd"/>
      <w:r w:rsidRPr="0026362E">
        <w:rPr>
          <w:rFonts w:ascii="Times New Roman" w:hAnsi="Times New Roman" w:cs="Times New Roman"/>
          <w:sz w:val="24"/>
        </w:rPr>
        <w:t xml:space="preserve"> Marrero Huerta</w:t>
      </w:r>
    </w:p>
    <w:p w:rsidR="00632DA9" w:rsidRDefault="00632DA9" w:rsidP="00632DA9">
      <w:r w:rsidRPr="0026362E">
        <w:rPr>
          <w:rFonts w:ascii="Times New Roman" w:hAnsi="Times New Roman" w:cs="Times New Roman"/>
          <w:sz w:val="24"/>
        </w:rPr>
        <w:t>Ovidio Martín Castellanos</w:t>
      </w:r>
    </w:p>
    <w:p w:rsidR="00632DA9" w:rsidRDefault="00632DA9" w:rsidP="00632DA9">
      <w:proofErr w:type="spellStart"/>
      <w:r w:rsidRPr="0026362E">
        <w:rPr>
          <w:rFonts w:ascii="Times New Roman" w:hAnsi="Times New Roman" w:cs="Times New Roman"/>
          <w:sz w:val="24"/>
        </w:rPr>
        <w:t>Diosbani</w:t>
      </w:r>
      <w:proofErr w:type="spellEnd"/>
      <w:r w:rsidRPr="002636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62E">
        <w:rPr>
          <w:rFonts w:ascii="Times New Roman" w:hAnsi="Times New Roman" w:cs="Times New Roman"/>
          <w:sz w:val="24"/>
        </w:rPr>
        <w:t>Zalazar</w:t>
      </w:r>
      <w:proofErr w:type="spellEnd"/>
      <w:r w:rsidRPr="0026362E">
        <w:rPr>
          <w:rFonts w:ascii="Times New Roman" w:hAnsi="Times New Roman" w:cs="Times New Roman"/>
          <w:sz w:val="24"/>
        </w:rPr>
        <w:t xml:space="preserve"> Rodríguez</w:t>
      </w:r>
    </w:p>
    <w:p w:rsidR="00632DA9" w:rsidRDefault="00632DA9" w:rsidP="00632DA9">
      <w:r w:rsidRPr="0026362E">
        <w:rPr>
          <w:rFonts w:ascii="Times New Roman" w:hAnsi="Times New Roman" w:cs="Times New Roman"/>
          <w:sz w:val="24"/>
        </w:rPr>
        <w:t>Esteban Rodríguez López</w:t>
      </w:r>
    </w:p>
    <w:p w:rsidR="00632DA9" w:rsidRDefault="00632DA9" w:rsidP="00632DA9">
      <w:r>
        <w:rPr>
          <w:rFonts w:ascii="Times New Roman" w:hAnsi="Times New Roman" w:cs="Times New Roman"/>
          <w:sz w:val="24"/>
        </w:rPr>
        <w:t xml:space="preserve">Henry </w:t>
      </w:r>
      <w:proofErr w:type="spellStart"/>
      <w:r>
        <w:rPr>
          <w:rFonts w:ascii="Times New Roman" w:hAnsi="Times New Roman" w:cs="Times New Roman"/>
          <w:sz w:val="24"/>
        </w:rPr>
        <w:t>Couto</w:t>
      </w:r>
      <w:proofErr w:type="spellEnd"/>
      <w:r>
        <w:rPr>
          <w:rFonts w:ascii="Times New Roman" w:hAnsi="Times New Roman" w:cs="Times New Roman"/>
          <w:sz w:val="24"/>
        </w:rPr>
        <w:t xml:space="preserve"> Guzmán</w:t>
      </w:r>
    </w:p>
    <w:p w:rsidR="00632DA9" w:rsidRPr="00632DA9" w:rsidRDefault="00632DA9" w:rsidP="00632DA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32DA9">
        <w:rPr>
          <w:rFonts w:ascii="Times New Roman" w:hAnsi="Times New Roman" w:cs="Times New Roman"/>
          <w:sz w:val="24"/>
        </w:rPr>
        <w:t xml:space="preserve">Luis Manuel Otero Alcántara </w:t>
      </w:r>
    </w:p>
    <w:p w:rsidR="00523C88" w:rsidRDefault="00523C88" w:rsidP="00632DA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Tania Brugueras Fernández</w:t>
      </w:r>
    </w:p>
    <w:p w:rsidR="00D76CBD" w:rsidRDefault="00D76CBD" w:rsidP="00632DA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Ángel Santiesteban Prats</w:t>
      </w:r>
    </w:p>
    <w:p w:rsidR="00632DA9" w:rsidRPr="00632DA9" w:rsidRDefault="00632DA9" w:rsidP="00632DA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32DA9">
        <w:rPr>
          <w:rFonts w:ascii="Times New Roman" w:hAnsi="Times New Roman" w:cs="Times New Roman"/>
          <w:sz w:val="24"/>
        </w:rPr>
        <w:t xml:space="preserve">José Raúl Gallego Ramos </w:t>
      </w:r>
    </w:p>
    <w:p w:rsidR="00632DA9" w:rsidRPr="00632DA9" w:rsidRDefault="00632DA9" w:rsidP="00632DA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32DA9">
        <w:rPr>
          <w:rFonts w:ascii="Times New Roman" w:hAnsi="Times New Roman" w:cs="Times New Roman"/>
          <w:sz w:val="24"/>
        </w:rPr>
        <w:t>Laritza</w:t>
      </w:r>
      <w:proofErr w:type="spellEnd"/>
      <w:r w:rsidR="006C798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6C798B">
        <w:rPr>
          <w:rFonts w:ascii="Times New Roman" w:hAnsi="Times New Roman" w:cs="Times New Roman"/>
          <w:sz w:val="24"/>
        </w:rPr>
        <w:t>Diversent</w:t>
      </w:r>
      <w:r w:rsidRPr="00632DA9">
        <w:rPr>
          <w:rFonts w:ascii="Times New Roman" w:hAnsi="Times New Roman" w:cs="Times New Roman"/>
          <w:sz w:val="24"/>
        </w:rPr>
        <w:t xml:space="preserve"> Cámbara </w:t>
      </w:r>
    </w:p>
    <w:p w:rsidR="00632DA9" w:rsidRDefault="00632DA9" w:rsidP="00632DA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32DA9">
        <w:rPr>
          <w:rFonts w:ascii="Times New Roman" w:hAnsi="Times New Roman" w:cs="Times New Roman"/>
          <w:sz w:val="24"/>
        </w:rPr>
        <w:t>Omara</w:t>
      </w:r>
      <w:proofErr w:type="spellEnd"/>
      <w:r w:rsidRPr="00632DA9">
        <w:rPr>
          <w:rFonts w:ascii="Times New Roman" w:hAnsi="Times New Roman" w:cs="Times New Roman"/>
          <w:sz w:val="24"/>
        </w:rPr>
        <w:t xml:space="preserve"> Isabel Ruiz </w:t>
      </w:r>
      <w:proofErr w:type="spellStart"/>
      <w:r w:rsidRPr="00632DA9">
        <w:rPr>
          <w:rFonts w:ascii="Times New Roman" w:hAnsi="Times New Roman" w:cs="Times New Roman"/>
          <w:sz w:val="24"/>
        </w:rPr>
        <w:t>Urquiola</w:t>
      </w:r>
      <w:proofErr w:type="spellEnd"/>
      <w:r w:rsidRPr="00632DA9">
        <w:rPr>
          <w:rFonts w:ascii="Times New Roman" w:hAnsi="Times New Roman" w:cs="Times New Roman"/>
          <w:sz w:val="24"/>
        </w:rPr>
        <w:t xml:space="preserve"> </w:t>
      </w:r>
    </w:p>
    <w:p w:rsidR="00632DA9" w:rsidRDefault="00D76CBD" w:rsidP="00632DA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Moisé</w:t>
      </w:r>
      <w:r w:rsidR="00632DA9" w:rsidRPr="00632DA9">
        <w:rPr>
          <w:rFonts w:ascii="Times New Roman" w:hAnsi="Times New Roman" w:cs="Times New Roman"/>
          <w:sz w:val="24"/>
        </w:rPr>
        <w:t xml:space="preserve">s Leonardo Rodríguez </w:t>
      </w:r>
    </w:p>
    <w:p w:rsidR="00523C88" w:rsidRPr="00632DA9" w:rsidRDefault="00523C88" w:rsidP="00632DA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Iván García Quintero</w:t>
      </w:r>
    </w:p>
    <w:sectPr w:rsidR="00523C88" w:rsidRPr="00632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4AF8"/>
    <w:multiLevelType w:val="hybridMultilevel"/>
    <w:tmpl w:val="DE44963E"/>
    <w:lvl w:ilvl="0" w:tplc="49DCDFF4">
      <w:start w:val="1"/>
      <w:numFmt w:val="decimal"/>
      <w:lvlText w:val="%1-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B6"/>
    <w:rsid w:val="00001C08"/>
    <w:rsid w:val="000F626B"/>
    <w:rsid w:val="000F655C"/>
    <w:rsid w:val="00101D97"/>
    <w:rsid w:val="00104618"/>
    <w:rsid w:val="00146B60"/>
    <w:rsid w:val="00152CD7"/>
    <w:rsid w:val="001758B6"/>
    <w:rsid w:val="001B178F"/>
    <w:rsid w:val="001C2117"/>
    <w:rsid w:val="00210B1F"/>
    <w:rsid w:val="002243F7"/>
    <w:rsid w:val="00232D4C"/>
    <w:rsid w:val="002650B1"/>
    <w:rsid w:val="002758CC"/>
    <w:rsid w:val="00297F39"/>
    <w:rsid w:val="002A6282"/>
    <w:rsid w:val="002B17D8"/>
    <w:rsid w:val="002B7F63"/>
    <w:rsid w:val="002C1336"/>
    <w:rsid w:val="00301629"/>
    <w:rsid w:val="003D65B9"/>
    <w:rsid w:val="003E791E"/>
    <w:rsid w:val="003F7AB1"/>
    <w:rsid w:val="00400A0E"/>
    <w:rsid w:val="004027AA"/>
    <w:rsid w:val="004124C5"/>
    <w:rsid w:val="00420101"/>
    <w:rsid w:val="00431B9F"/>
    <w:rsid w:val="004607CE"/>
    <w:rsid w:val="004B2152"/>
    <w:rsid w:val="004C61FB"/>
    <w:rsid w:val="00523C88"/>
    <w:rsid w:val="00632DA9"/>
    <w:rsid w:val="00682C87"/>
    <w:rsid w:val="006834C7"/>
    <w:rsid w:val="00690446"/>
    <w:rsid w:val="006C6F10"/>
    <w:rsid w:val="006C798B"/>
    <w:rsid w:val="006E484C"/>
    <w:rsid w:val="00710270"/>
    <w:rsid w:val="007406B5"/>
    <w:rsid w:val="00785F99"/>
    <w:rsid w:val="007E2D9F"/>
    <w:rsid w:val="00825973"/>
    <w:rsid w:val="00833BF1"/>
    <w:rsid w:val="00847A24"/>
    <w:rsid w:val="0087154F"/>
    <w:rsid w:val="008B031C"/>
    <w:rsid w:val="008B72E6"/>
    <w:rsid w:val="008C672D"/>
    <w:rsid w:val="008F645F"/>
    <w:rsid w:val="00916015"/>
    <w:rsid w:val="009850FE"/>
    <w:rsid w:val="009C7568"/>
    <w:rsid w:val="009F3DA1"/>
    <w:rsid w:val="00A315B5"/>
    <w:rsid w:val="00A341AA"/>
    <w:rsid w:val="00AA0EAC"/>
    <w:rsid w:val="00AF45F3"/>
    <w:rsid w:val="00BA19AB"/>
    <w:rsid w:val="00BA67CB"/>
    <w:rsid w:val="00BD1326"/>
    <w:rsid w:val="00BD73E3"/>
    <w:rsid w:val="00BE38EE"/>
    <w:rsid w:val="00BF04ED"/>
    <w:rsid w:val="00C13D69"/>
    <w:rsid w:val="00C25E45"/>
    <w:rsid w:val="00C6627E"/>
    <w:rsid w:val="00C82C5C"/>
    <w:rsid w:val="00C947EA"/>
    <w:rsid w:val="00C96115"/>
    <w:rsid w:val="00CC76FF"/>
    <w:rsid w:val="00D0621A"/>
    <w:rsid w:val="00D67745"/>
    <w:rsid w:val="00D76CBD"/>
    <w:rsid w:val="00D961B5"/>
    <w:rsid w:val="00DC5D72"/>
    <w:rsid w:val="00DD2931"/>
    <w:rsid w:val="00DE1219"/>
    <w:rsid w:val="00DF61B0"/>
    <w:rsid w:val="00E5006C"/>
    <w:rsid w:val="00E72EFE"/>
    <w:rsid w:val="00EC1B2D"/>
    <w:rsid w:val="00ED7153"/>
    <w:rsid w:val="00EF2CDC"/>
    <w:rsid w:val="00F16FB3"/>
    <w:rsid w:val="00F570B0"/>
    <w:rsid w:val="00FC48E8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19B2"/>
  <w15:chartTrackingRefBased/>
  <w15:docId w15:val="{D281DE26-A033-4D18-878E-8F310387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6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162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K-Mi-La</dc:creator>
  <cp:keywords/>
  <dc:description/>
  <cp:lastModifiedBy>Usuario invitado</cp:lastModifiedBy>
  <cp:revision>77</cp:revision>
  <dcterms:created xsi:type="dcterms:W3CDTF">2020-04-18T16:01:00Z</dcterms:created>
  <dcterms:modified xsi:type="dcterms:W3CDTF">2020-04-19T23:32:00Z</dcterms:modified>
</cp:coreProperties>
</file>